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5C" w:rsidRPr="00077982" w:rsidRDefault="00FB245C" w:rsidP="000049D8">
      <w:pPr>
        <w:pStyle w:val="Header"/>
        <w:tabs>
          <w:tab w:val="clear" w:pos="9639"/>
          <w:tab w:val="right" w:pos="5954"/>
        </w:tabs>
        <w:spacing w:after="240"/>
        <w:jc w:val="right"/>
        <w:rPr>
          <w:rFonts w:ascii="Calibri" w:hAnsi="Calibri" w:cs="Calibri"/>
          <w:lang w:val="en-GB"/>
        </w:rPr>
      </w:pPr>
      <w:r w:rsidRPr="00077982">
        <w:rPr>
          <w:rFonts w:ascii="Calibri" w:hAnsi="Calibri" w:cs="Calibri"/>
          <w:lang w:val="en-GB"/>
        </w:rPr>
        <w:t xml:space="preserve">Input paper: </w:t>
      </w:r>
      <w:r w:rsidRPr="007A395D">
        <w:rPr>
          <w:rStyle w:val="FootnoteReference"/>
          <w:rFonts w:ascii="Calibri" w:hAnsi="Calibri" w:cs="Calibri"/>
          <w:sz w:val="22"/>
          <w:szCs w:val="22"/>
          <w:vertAlign w:val="superscript"/>
        </w:rPr>
        <w:footnoteReference w:id="1"/>
      </w:r>
      <w:r w:rsidR="00A2074B">
        <w:rPr>
          <w:rFonts w:ascii="Calibri" w:hAnsi="Calibri" w:cs="Calibri"/>
          <w:lang w:val="en-GB"/>
        </w:rPr>
        <w:t xml:space="preserve">  ENAV21</w:t>
      </w:r>
      <w:r>
        <w:rPr>
          <w:rFonts w:ascii="Calibri" w:hAnsi="Calibri" w:cs="Calibri"/>
          <w:lang w:val="en-GB"/>
        </w:rPr>
        <w:t>-</w:t>
      </w:r>
      <w:r w:rsidR="00A2074B">
        <w:rPr>
          <w:rFonts w:ascii="Calibri" w:hAnsi="Calibri" w:cs="Calibri"/>
          <w:lang w:val="en-GB"/>
        </w:rPr>
        <w:t>5.5</w:t>
      </w:r>
    </w:p>
    <w:p w:rsidR="00FB245C" w:rsidRPr="00077982" w:rsidRDefault="00FB245C" w:rsidP="00CA1A52">
      <w:pPr>
        <w:pStyle w:val="BodyText"/>
        <w:rPr>
          <w:lang w:val="en-GB"/>
        </w:rPr>
      </w:pPr>
    </w:p>
    <w:p w:rsidR="00FB245C" w:rsidRPr="00077982"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FB245C" w:rsidRPr="00265D0A" w:rsidRDefault="00FB245C" w:rsidP="00CA1A52">
      <w:pPr>
        <w:pStyle w:val="BodyText"/>
        <w:rPr>
          <w:b/>
          <w:bCs/>
          <w:lang w:val="en-GB"/>
        </w:rPr>
      </w:pPr>
      <w:r w:rsidRPr="00265D0A">
        <w:rPr>
          <w:b/>
          <w:bCs/>
          <w:lang w:val="en-GB"/>
        </w:rPr>
        <w:t>□</w:t>
      </w:r>
      <w:r w:rsidRPr="00265D0A">
        <w:rPr>
          <w:lang w:val="en-GB"/>
        </w:rPr>
        <w:t xml:space="preserve">  ARM</w:t>
      </w:r>
      <w:r w:rsidRPr="00265D0A">
        <w:rPr>
          <w:lang w:val="en-GB"/>
        </w:rPr>
        <w:tab/>
      </w:r>
      <w:r w:rsidRPr="00265D0A">
        <w:rPr>
          <w:b/>
          <w:bCs/>
          <w:lang w:val="en-GB"/>
        </w:rPr>
        <w:t>□</w:t>
      </w:r>
      <w:r w:rsidRPr="00265D0A">
        <w:rPr>
          <w:lang w:val="en-GB"/>
        </w:rPr>
        <w:t xml:space="preserve">  ENG</w:t>
      </w:r>
      <w:r w:rsidRPr="00265D0A">
        <w:rPr>
          <w:lang w:val="en-GB"/>
        </w:rPr>
        <w:tab/>
      </w:r>
      <w:r w:rsidRPr="00265D0A">
        <w:rPr>
          <w:lang w:val="en-GB"/>
        </w:rPr>
        <w:tab/>
      </w:r>
      <w:r w:rsidRPr="00265D0A">
        <w:rPr>
          <w:b/>
          <w:bCs/>
          <w:lang w:val="en-GB"/>
        </w:rPr>
        <w:t>□</w:t>
      </w:r>
      <w:r w:rsidRPr="00265D0A">
        <w:rPr>
          <w:lang w:val="en-GB"/>
        </w:rPr>
        <w:t xml:space="preserve">  PAP</w:t>
      </w:r>
      <w:r w:rsidRPr="00265D0A">
        <w:rPr>
          <w:lang w:val="en-GB"/>
        </w:rPr>
        <w:tab/>
      </w:r>
      <w:r w:rsidRPr="00265D0A">
        <w:rPr>
          <w:lang w:val="en-GB"/>
        </w:rPr>
        <w:tab/>
      </w:r>
      <w:r w:rsidRPr="00265D0A">
        <w:rPr>
          <w:lang w:val="en-GB"/>
        </w:rPr>
        <w:tab/>
      </w:r>
      <w:r w:rsidRPr="00265D0A">
        <w:rPr>
          <w:lang w:val="en-GB"/>
        </w:rPr>
        <w:tab/>
      </w:r>
      <w:r w:rsidRPr="00265D0A">
        <w:rPr>
          <w:lang w:val="en-GB"/>
        </w:rPr>
        <w:tab/>
      </w:r>
      <w:r w:rsidRPr="00265D0A">
        <w:rPr>
          <w:b/>
          <w:bCs/>
          <w:lang w:val="en-GB"/>
        </w:rPr>
        <w:t>□</w:t>
      </w:r>
      <w:r w:rsidRPr="00265D0A">
        <w:rPr>
          <w:lang w:val="en-GB"/>
        </w:rPr>
        <w:t xml:space="preserve">  Input</w:t>
      </w:r>
    </w:p>
    <w:p w:rsidR="00FB245C" w:rsidRPr="00265D0A" w:rsidRDefault="001069F0" w:rsidP="00CA1A52">
      <w:pPr>
        <w:pStyle w:val="BodyText"/>
        <w:rPr>
          <w:lang w:val="en-GB"/>
        </w:rPr>
      </w:pPr>
      <w:r>
        <w:rPr>
          <w:lang w:val="en-GB"/>
        </w:rPr>
        <w:sym w:font="Wingdings 2" w:char="F052"/>
      </w:r>
      <w:r w:rsidR="00FB245C" w:rsidRPr="00265D0A">
        <w:rPr>
          <w:lang w:val="en-GB"/>
        </w:rPr>
        <w:t xml:space="preserve">  ENAV</w:t>
      </w:r>
      <w:r w:rsidR="00FB245C" w:rsidRPr="00265D0A">
        <w:rPr>
          <w:b/>
          <w:bCs/>
          <w:lang w:val="en-GB"/>
        </w:rPr>
        <w:tab/>
        <w:t>□</w:t>
      </w:r>
      <w:r w:rsidR="00FB245C">
        <w:rPr>
          <w:lang w:val="en-GB"/>
        </w:rPr>
        <w:t xml:space="preserve">  VTS</w:t>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sym w:font="Wingdings 2" w:char="F052"/>
      </w:r>
      <w:r w:rsidR="00FB245C" w:rsidRPr="00265D0A">
        <w:rPr>
          <w:lang w:val="en-GB"/>
        </w:rPr>
        <w:t xml:space="preserve">  Information</w:t>
      </w:r>
    </w:p>
    <w:p w:rsidR="00FB245C" w:rsidRPr="00265D0A"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Agenda item </w:t>
      </w:r>
      <w:r w:rsidRPr="007A395D">
        <w:rPr>
          <w:rStyle w:val="FootnoteReference"/>
          <w:rFonts w:ascii="Calibri" w:hAnsi="Calibri" w:cs="Calibri"/>
          <w:sz w:val="22"/>
          <w:szCs w:val="22"/>
          <w:vertAlign w:val="superscript"/>
        </w:rPr>
        <w:footnoteReference w:id="2"/>
      </w:r>
      <w:r w:rsidR="00870A63">
        <w:rPr>
          <w:lang w:val="en-GB"/>
        </w:rPr>
        <w:tab/>
      </w:r>
      <w:r w:rsidR="00870A63">
        <w:rPr>
          <w:lang w:val="en-GB"/>
        </w:rPr>
        <w:tab/>
      </w:r>
      <w:r w:rsidR="00870A63">
        <w:rPr>
          <w:lang w:val="en-GB"/>
        </w:rPr>
        <w:tab/>
      </w:r>
      <w:r w:rsidR="00820761">
        <w:rPr>
          <w:lang w:val="en-GB"/>
        </w:rPr>
        <w:tab/>
        <w:t>5</w:t>
      </w:r>
    </w:p>
    <w:p w:rsidR="00FB245C" w:rsidRPr="00265D0A" w:rsidRDefault="00FB245C" w:rsidP="00CA1A52">
      <w:pPr>
        <w:pStyle w:val="BodyText"/>
        <w:rPr>
          <w:lang w:val="en-GB"/>
        </w:rPr>
      </w:pPr>
      <w:r w:rsidRPr="00265D0A">
        <w:rPr>
          <w:lang w:val="en-GB"/>
        </w:rPr>
        <w:t xml:space="preserve">Technical Domain / Task Number </w:t>
      </w:r>
      <w:r w:rsidRPr="00265D0A">
        <w:rPr>
          <w:vertAlign w:val="superscript"/>
          <w:lang w:val="en-GB"/>
        </w:rPr>
        <w:t>2</w:t>
      </w:r>
      <w:r>
        <w:rPr>
          <w:lang w:val="en-GB"/>
        </w:rPr>
        <w:tab/>
      </w:r>
      <w:r w:rsidR="00A2074B">
        <w:rPr>
          <w:lang w:val="en-GB"/>
        </w:rPr>
        <w:t>Harmonization</w:t>
      </w:r>
    </w:p>
    <w:p w:rsidR="00FB245C" w:rsidRPr="00265D0A" w:rsidRDefault="00FB245C" w:rsidP="00CA1A52">
      <w:pPr>
        <w:pStyle w:val="BodyText"/>
        <w:rPr>
          <w:color w:val="FF0000"/>
          <w:lang w:val="en-GB"/>
        </w:rPr>
      </w:pPr>
      <w:r w:rsidRPr="00265D0A">
        <w:rPr>
          <w:lang w:val="en-GB"/>
        </w:rPr>
        <w:t>Author(s</w:t>
      </w:r>
      <w:r>
        <w:rPr>
          <w:lang w:val="en-GB"/>
        </w:rPr>
        <w:t>) / Submitter(s)</w:t>
      </w:r>
      <w:r>
        <w:rPr>
          <w:lang w:val="en-GB"/>
        </w:rPr>
        <w:tab/>
      </w:r>
      <w:r>
        <w:rPr>
          <w:lang w:val="en-GB"/>
        </w:rPr>
        <w:tab/>
      </w:r>
      <w:r>
        <w:rPr>
          <w:lang w:val="en-GB"/>
        </w:rPr>
        <w:tab/>
      </w:r>
      <w:r w:rsidR="00A2074B">
        <w:rPr>
          <w:lang w:val="en-GB"/>
        </w:rPr>
        <w:t>R. Dave Lewald</w:t>
      </w:r>
    </w:p>
    <w:p w:rsidR="00FB245C" w:rsidRPr="00265D0A" w:rsidRDefault="00FB245C" w:rsidP="00CA1A52">
      <w:pPr>
        <w:pStyle w:val="BodyText"/>
        <w:rPr>
          <w:lang w:val="en-GB"/>
        </w:rPr>
      </w:pPr>
    </w:p>
    <w:p w:rsidR="00FB245C" w:rsidRPr="00265D0A" w:rsidRDefault="00FB245C" w:rsidP="00265D0A">
      <w:pPr>
        <w:pStyle w:val="Title"/>
        <w:rPr>
          <w:rFonts w:ascii="Calibri" w:hAnsi="Calibri" w:cs="Calibri"/>
          <w:color w:val="0070C0"/>
          <w:lang w:val="en-GB"/>
        </w:rPr>
      </w:pPr>
      <w:r>
        <w:rPr>
          <w:rFonts w:ascii="Calibri" w:hAnsi="Calibri" w:cs="Calibri"/>
          <w:color w:val="0070C0"/>
          <w:lang w:val="en-GB"/>
        </w:rPr>
        <w:t xml:space="preserve">Report from rapporteur on </w:t>
      </w:r>
      <w:r w:rsidR="00A2074B">
        <w:rPr>
          <w:rFonts w:ascii="Calibri" w:hAnsi="Calibri" w:cs="Calibri"/>
          <w:color w:val="0070C0"/>
          <w:lang w:val="en-GB"/>
        </w:rPr>
        <w:t>IHO</w:t>
      </w:r>
    </w:p>
    <w:p w:rsidR="00FB245C" w:rsidRPr="00605E43" w:rsidRDefault="00FB245C" w:rsidP="00605E43">
      <w:pPr>
        <w:pStyle w:val="Heading1"/>
      </w:pPr>
      <w:r w:rsidRPr="00605E43">
        <w:t>Summary</w:t>
      </w:r>
    </w:p>
    <w:p w:rsidR="00FB245C" w:rsidRDefault="00A2270D" w:rsidP="00CA1A52">
      <w:pPr>
        <w:pStyle w:val="BodyText"/>
        <w:rPr>
          <w:lang w:val="en-GB"/>
        </w:rPr>
      </w:pPr>
      <w:r>
        <w:rPr>
          <w:lang w:val="en-GB"/>
        </w:rPr>
        <w:t xml:space="preserve">This </w:t>
      </w:r>
      <w:r w:rsidR="00FB245C">
        <w:rPr>
          <w:lang w:val="en-GB"/>
        </w:rPr>
        <w:t xml:space="preserve">report provides </w:t>
      </w:r>
      <w:r>
        <w:rPr>
          <w:lang w:val="en-GB"/>
        </w:rPr>
        <w:t>general information regarding the activities of IHO</w:t>
      </w:r>
      <w:r w:rsidR="005E2CD4">
        <w:rPr>
          <w:lang w:val="en-GB"/>
        </w:rPr>
        <w:t>’s</w:t>
      </w:r>
      <w:r>
        <w:rPr>
          <w:lang w:val="en-GB"/>
        </w:rPr>
        <w:t xml:space="preserve"> Nautical Information Publication and S-100 Working Groups (WG).</w:t>
      </w:r>
    </w:p>
    <w:p w:rsidR="00FB245C" w:rsidRDefault="00A2270D" w:rsidP="00077982">
      <w:pPr>
        <w:pStyle w:val="Heading1"/>
      </w:pPr>
      <w:r>
        <w:t>NIPWG</w:t>
      </w:r>
    </w:p>
    <w:p w:rsidR="00A2270D" w:rsidRDefault="00A2270D" w:rsidP="00A2270D">
      <w:pPr>
        <w:pStyle w:val="BodyText"/>
      </w:pPr>
      <w:r>
        <w:t xml:space="preserve">The fourth meeting of NIPWG was held at the </w:t>
      </w:r>
      <w:r w:rsidRPr="00A2270D">
        <w:rPr>
          <w:lang w:val="en-US"/>
        </w:rPr>
        <w:t>University</w:t>
      </w:r>
      <w:r>
        <w:t xml:space="preserve"> of New Hampshire (USA) in June 2017 in </w:t>
      </w:r>
      <w:r w:rsidRPr="00A2270D">
        <w:rPr>
          <w:lang w:val="en-US"/>
        </w:rPr>
        <w:t>conjunction</w:t>
      </w:r>
      <w:r>
        <w:t xml:space="preserve"> with a </w:t>
      </w:r>
      <w:r w:rsidRPr="00A2270D">
        <w:rPr>
          <w:lang w:val="en-US"/>
        </w:rPr>
        <w:t>Visualization</w:t>
      </w:r>
      <w:r>
        <w:t xml:space="preserve"> Workshop.</w:t>
      </w:r>
      <w:r w:rsidR="00C67067">
        <w:t xml:space="preserve">  </w:t>
      </w:r>
      <w:r w:rsidR="00C67067" w:rsidRPr="00C67067">
        <w:rPr>
          <w:lang w:val="en-US"/>
        </w:rPr>
        <w:t>During</w:t>
      </w:r>
      <w:r w:rsidR="00C67067">
        <w:t xml:space="preserve"> the session the WG reviewed the development progress on the following  Product Specifications :</w:t>
      </w:r>
    </w:p>
    <w:p w:rsidR="00C67067" w:rsidRDefault="00C67067" w:rsidP="00C15017">
      <w:pPr>
        <w:pStyle w:val="BodyText"/>
        <w:spacing w:after="0"/>
        <w:jc w:val="left"/>
        <w:rPr>
          <w:lang w:val="en-GB"/>
        </w:rPr>
      </w:pPr>
      <w:r>
        <w:t>S-122</w:t>
      </w:r>
      <w:r w:rsidR="00C15017">
        <w:t xml:space="preserve">: </w:t>
      </w:r>
      <w:r w:rsidR="00C15017" w:rsidRPr="00C15017">
        <w:t>Marine Protected Area</w:t>
      </w:r>
      <w:r w:rsidR="00C15017">
        <w:t>s;</w:t>
      </w:r>
      <w:r w:rsidR="00C15017" w:rsidRPr="00C15017">
        <w:rPr>
          <w:rFonts w:ascii="Arial" w:hAnsi="Arial" w:cs="Arial"/>
          <w:spacing w:val="4"/>
          <w:lang w:val="en-GB" w:eastAsia="en-GB"/>
        </w:rPr>
        <w:t xml:space="preserve"> </w:t>
      </w:r>
      <w:r w:rsidR="00C15017" w:rsidRPr="00C15017">
        <w:rPr>
          <w:lang w:val="en-GB"/>
        </w:rPr>
        <w:t>The meeting further agreed the proposed continuation of the contract schedule to fulfil the contract. It has been noted that, although the portrayal section remains open, the test data are now ready for testing by third parties.</w:t>
      </w:r>
    </w:p>
    <w:p w:rsidR="00C15017" w:rsidRDefault="00C15017" w:rsidP="00C15017">
      <w:pPr>
        <w:pStyle w:val="BodyText"/>
        <w:spacing w:after="0"/>
        <w:jc w:val="left"/>
      </w:pPr>
    </w:p>
    <w:p w:rsidR="00C15017" w:rsidRPr="00C15017" w:rsidRDefault="00C67067" w:rsidP="00C15017">
      <w:pPr>
        <w:pStyle w:val="BodyText"/>
        <w:rPr>
          <w:lang w:val="en-GB"/>
        </w:rPr>
      </w:pPr>
      <w:r>
        <w:t>S-123</w:t>
      </w:r>
      <w:r w:rsidR="00C15017">
        <w:t xml:space="preserve">: Radio Services; </w:t>
      </w:r>
      <w:r w:rsidR="00C15017" w:rsidRPr="00C15017">
        <w:rPr>
          <w:lang w:val="en-GB"/>
        </w:rPr>
        <w:t xml:space="preserve">The meeting further agreed the proposed continuation of the contract schedule to fulfil the contract. It has been noted that, although the portrayal section remains open, the test data are now ready for testing by third parties. </w:t>
      </w:r>
    </w:p>
    <w:p w:rsidR="00C67067" w:rsidRDefault="00C67067" w:rsidP="00C15017">
      <w:pPr>
        <w:pStyle w:val="BodyText"/>
        <w:spacing w:after="0"/>
        <w:jc w:val="left"/>
      </w:pPr>
      <w:r>
        <w:t>S-125</w:t>
      </w:r>
      <w:r w:rsidR="00C15017">
        <w:t xml:space="preserve"> : Navigation Products; </w:t>
      </w:r>
      <w:r w:rsidR="00C15017" w:rsidRPr="00C15017">
        <w:rPr>
          <w:lang w:val="en-GB"/>
        </w:rPr>
        <w:t xml:space="preserve">Stefan </w:t>
      </w:r>
      <w:r w:rsidR="00C15017" w:rsidRPr="00C15017">
        <w:rPr>
          <w:lang w:val="en-US"/>
        </w:rPr>
        <w:t>Engström</w:t>
      </w:r>
      <w:r w:rsidR="00C15017">
        <w:rPr>
          <w:lang w:val="en-US"/>
        </w:rPr>
        <w:t xml:space="preserve"> (Finland)  and Dave Lewald (USA)</w:t>
      </w:r>
      <w:r w:rsidR="00C15017" w:rsidRPr="00C15017">
        <w:rPr>
          <w:lang w:val="en-GB"/>
        </w:rPr>
        <w:t>will continue to monitor progress of IALA S-201 and S-101 and report back to the NIPWG.</w:t>
      </w:r>
      <w:r w:rsidR="00C15017" w:rsidRPr="00C15017">
        <w:rPr>
          <w:bCs/>
          <w:lang w:val="en-GB"/>
        </w:rPr>
        <w:t xml:space="preserve">  </w:t>
      </w:r>
      <w:r w:rsidR="00C15017" w:rsidRPr="00C15017">
        <w:rPr>
          <w:lang w:val="en-GB"/>
        </w:rPr>
        <w:t>This is an ongoing item.</w:t>
      </w:r>
      <w:r w:rsidR="00C15017" w:rsidRPr="00C15017">
        <w:t xml:space="preserve">  </w:t>
      </w:r>
    </w:p>
    <w:p w:rsidR="00C15017" w:rsidRDefault="00C15017" w:rsidP="00C15017">
      <w:pPr>
        <w:pStyle w:val="BodyText"/>
        <w:spacing w:after="0"/>
        <w:jc w:val="left"/>
      </w:pPr>
    </w:p>
    <w:p w:rsidR="00C15017" w:rsidRPr="00C15017" w:rsidRDefault="00C15017" w:rsidP="00C15017">
      <w:pPr>
        <w:pStyle w:val="BodyText"/>
        <w:rPr>
          <w:lang w:val="en-GB"/>
        </w:rPr>
      </w:pPr>
      <w:r>
        <w:t xml:space="preserve">S-127 : Traffic Management; </w:t>
      </w:r>
      <w:r w:rsidRPr="00C15017">
        <w:rPr>
          <w:lang w:val="en-GB"/>
        </w:rPr>
        <w:t xml:space="preserve">The meeting </w:t>
      </w:r>
      <w:r w:rsidRPr="00831C5E">
        <w:rPr>
          <w:lang w:val="en-GB"/>
        </w:rPr>
        <w:t>took note</w:t>
      </w:r>
      <w:r w:rsidRPr="00C15017">
        <w:rPr>
          <w:lang w:val="en-GB"/>
        </w:rPr>
        <w:t xml:space="preserve"> of the addition of UKC information in S-127, reflecting the request of the UKC Management Project Team (UKCMPT) to integrate UKC information in nautical publications. </w:t>
      </w:r>
      <w:r>
        <w:rPr>
          <w:lang w:val="en-GB"/>
        </w:rPr>
        <w:t xml:space="preserve"> </w:t>
      </w:r>
      <w:r w:rsidRPr="00C15017">
        <w:rPr>
          <w:lang w:val="en-GB"/>
        </w:rPr>
        <w:t>Discussion:  Awareness of the existence of other UKC system was noted.  Integrating the UKC management system depends on the national shipping authorities.</w:t>
      </w:r>
    </w:p>
    <w:p w:rsidR="00FB245C" w:rsidRDefault="001069F0" w:rsidP="00DB53DF">
      <w:pPr>
        <w:pStyle w:val="Heading1"/>
        <w:numPr>
          <w:ilvl w:val="0"/>
          <w:numId w:val="0"/>
        </w:numPr>
        <w:rPr>
          <w:lang w:val="en-GB"/>
        </w:rPr>
      </w:pPr>
      <w:bookmarkStart w:id="0" w:name="_Hlk493735954"/>
      <w:r>
        <w:rPr>
          <w:lang w:val="en-GB"/>
        </w:rPr>
        <w:t xml:space="preserve">2.1 </w:t>
      </w:r>
      <w:r>
        <w:rPr>
          <w:lang w:val="en-GB"/>
        </w:rPr>
        <w:tab/>
      </w:r>
      <w:r w:rsidR="00831C5E">
        <w:rPr>
          <w:lang w:val="en-GB"/>
        </w:rPr>
        <w:t>NIPWG5</w:t>
      </w:r>
    </w:p>
    <w:p w:rsidR="0082228C" w:rsidRPr="00635C87" w:rsidRDefault="00831C5E" w:rsidP="00A37A40">
      <w:pPr>
        <w:pStyle w:val="Default"/>
        <w:jc w:val="both"/>
        <w:rPr>
          <w:rFonts w:ascii="Calibri" w:hAnsi="Calibri"/>
          <w:sz w:val="22"/>
          <w:szCs w:val="22"/>
          <w:lang w:val="en-GB"/>
        </w:rPr>
      </w:pPr>
      <w:bookmarkStart w:id="1" w:name="_Hlk493736010"/>
      <w:bookmarkEnd w:id="0"/>
      <w:r>
        <w:rPr>
          <w:rFonts w:ascii="Calibri" w:hAnsi="Calibri"/>
          <w:sz w:val="22"/>
          <w:szCs w:val="22"/>
          <w:lang w:val="en-GB"/>
        </w:rPr>
        <w:t>NIPWG5 is scheduled to be held in Genoa, Italy 12-16 March, 2018.</w:t>
      </w:r>
    </w:p>
    <w:bookmarkEnd w:id="1"/>
    <w:p w:rsidR="00FB245C" w:rsidRDefault="00831C5E" w:rsidP="00605E43">
      <w:pPr>
        <w:pStyle w:val="Heading1"/>
        <w:rPr>
          <w:lang w:val="en-GB"/>
        </w:rPr>
      </w:pPr>
      <w:r>
        <w:rPr>
          <w:lang w:val="en-GB"/>
        </w:rPr>
        <w:lastRenderedPageBreak/>
        <w:t>S-100WG</w:t>
      </w:r>
    </w:p>
    <w:p w:rsidR="007018BA" w:rsidRDefault="007018BA" w:rsidP="00831C5E">
      <w:pPr>
        <w:pStyle w:val="BodyText"/>
        <w:rPr>
          <w:lang w:val="en-US"/>
        </w:rPr>
      </w:pPr>
      <w:r>
        <w:rPr>
          <w:lang w:val="en-US"/>
        </w:rPr>
        <w:t>The second meeting of the S-100WG was held in Genoa Italy on 15-18 March, 2017. The working group reviewed the following items:</w:t>
      </w:r>
    </w:p>
    <w:p w:rsidR="007018BA" w:rsidRDefault="00831C5E" w:rsidP="00831C5E">
      <w:pPr>
        <w:pStyle w:val="BodyText"/>
        <w:rPr>
          <w:lang w:val="en-US"/>
        </w:rPr>
      </w:pPr>
      <w:r w:rsidRPr="00831C5E">
        <w:rPr>
          <w:lang w:val="en-US"/>
        </w:rPr>
        <w:t>S-100 Edition 3.0.0 Status The Chair informed the meeting that, in order to meet the demands for new constructs for dependant Product Specifications, S-100 will need to continually evolve. She noted that to date only new editions of the standard have been produced, but in the future revisions may also be produced to cater for minor changes. She outlined the proposed maintenance schedule for the S-100 publication and noted that the intention was to provide predictability for the submission and consideration of proposals. The S-100 publication schedule will be published</w:t>
      </w:r>
      <w:r w:rsidR="007018BA">
        <w:rPr>
          <w:lang w:val="en-US"/>
        </w:rPr>
        <w:t xml:space="preserve"> on the IHO web site</w:t>
      </w:r>
      <w:r w:rsidRPr="00831C5E">
        <w:rPr>
          <w:lang w:val="en-US"/>
        </w:rPr>
        <w:t xml:space="preserve">. </w:t>
      </w:r>
    </w:p>
    <w:p w:rsidR="007018BA" w:rsidRDefault="00831C5E" w:rsidP="00831C5E">
      <w:pPr>
        <w:pStyle w:val="BodyText"/>
        <w:rPr>
          <w:lang w:val="en-US"/>
        </w:rPr>
      </w:pPr>
      <w:r w:rsidRPr="00831C5E">
        <w:rPr>
          <w:lang w:val="en-US"/>
        </w:rPr>
        <w:t>Session Oriented Services Following a presentation on the IALA proposal for Session Oriented Services, and comments from the meeting, a breakout group formed to discuss the proposal and report back to the meeti</w:t>
      </w:r>
      <w:r w:rsidR="007018BA">
        <w:rPr>
          <w:lang w:val="en-US"/>
        </w:rPr>
        <w:t>ng. Report form breakout group n</w:t>
      </w:r>
      <w:r w:rsidRPr="00831C5E">
        <w:rPr>
          <w:lang w:val="en-US"/>
        </w:rPr>
        <w:t>oted that there was consensus that it would be useful for vessel traffic i</w:t>
      </w:r>
      <w:r w:rsidR="007018BA">
        <w:rPr>
          <w:lang w:val="en-US"/>
        </w:rPr>
        <w:t>nformation, vessel tracking etc. th</w:t>
      </w:r>
      <w:r w:rsidRPr="00831C5E">
        <w:rPr>
          <w:lang w:val="en-US"/>
        </w:rPr>
        <w:t>e</w:t>
      </w:r>
      <w:r w:rsidR="007018BA">
        <w:rPr>
          <w:lang w:val="en-US"/>
        </w:rPr>
        <w:t>y</w:t>
      </w:r>
      <w:r w:rsidRPr="00831C5E">
        <w:rPr>
          <w:lang w:val="en-US"/>
        </w:rPr>
        <w:t xml:space="preserve"> noted that there was probably an important data streaming application for the TWLWG and proposed that data streaming should be included on the next TWLWG meeting agenda. </w:t>
      </w:r>
      <w:r w:rsidR="007018BA">
        <w:rPr>
          <w:lang w:val="en-US"/>
        </w:rPr>
        <w:t xml:space="preserve">It was agreed </w:t>
      </w:r>
      <w:r w:rsidRPr="00831C5E">
        <w:rPr>
          <w:lang w:val="en-US"/>
        </w:rPr>
        <w:t>that the group will identify services that require streaming based encoding and will also consider defining an encoding for streaming using the ISO 8211 format. The next step is to develop a framework that can be added as a separate Part to the next edition of S- 100. This extension to S-100 should be prepared for the 2018 S-100W</w:t>
      </w:r>
      <w:r w:rsidR="007018BA">
        <w:rPr>
          <w:lang w:val="en-US"/>
        </w:rPr>
        <w:t>G meeting (S-100WG3)</w:t>
      </w:r>
      <w:r w:rsidRPr="00831C5E">
        <w:rPr>
          <w:lang w:val="en-US"/>
        </w:rPr>
        <w:t>.</w:t>
      </w:r>
    </w:p>
    <w:p w:rsidR="00831C5E" w:rsidRDefault="00831C5E" w:rsidP="00831C5E">
      <w:pPr>
        <w:pStyle w:val="BodyText"/>
        <w:rPr>
          <w:lang w:val="en-US"/>
        </w:rPr>
      </w:pPr>
      <w:r w:rsidRPr="00831C5E">
        <w:rPr>
          <w:lang w:val="en-US"/>
        </w:rPr>
        <w:t>IALA Unique Identifier Specification</w:t>
      </w:r>
      <w:r w:rsidR="007018BA">
        <w:rPr>
          <w:lang w:val="en-US"/>
        </w:rPr>
        <w:t xml:space="preserve"> it</w:t>
      </w:r>
      <w:r w:rsidRPr="00831C5E">
        <w:rPr>
          <w:lang w:val="en-US"/>
        </w:rPr>
        <w:t xml:space="preserve"> </w:t>
      </w:r>
      <w:r w:rsidR="007018BA">
        <w:rPr>
          <w:lang w:val="en-US"/>
        </w:rPr>
        <w:t>was</w:t>
      </w:r>
      <w:r w:rsidRPr="00831C5E">
        <w:rPr>
          <w:lang w:val="en-US"/>
        </w:rPr>
        <w:t xml:space="preserve"> reported that IALA had developed guidelines on Unique Identifiers for Maritime Resources as a method for creating globally unique identifiers. It is proposed that navigationally unique object identifiers will be required by e-Navigation to maintain harmonization across domains and services. Currently the S-201 Product Specification includes the concept of a unique ID Code, which is available for all features. However the current draft has no references to Maritime Resource Names (MRN). Due to the similar structure of the S-101 and S-201 Product Specifications, it is proposed that the concept of MRNs should be implemented and harmonized between the two Product Specifications. The meeting also considered that the concept of the MRN needs to be added to S-101 and S-201 in order to achieve interoperability benefits for future S-100 PS. The meeting agreed that this should be considered for inclusio</w:t>
      </w:r>
      <w:r w:rsidR="007018BA">
        <w:rPr>
          <w:lang w:val="en-US"/>
        </w:rPr>
        <w:t>n in the next Edition of S-100.</w:t>
      </w:r>
    </w:p>
    <w:p w:rsidR="007018BA" w:rsidRDefault="007018BA" w:rsidP="007018BA">
      <w:pPr>
        <w:pStyle w:val="Heading2"/>
      </w:pPr>
      <w:r>
        <w:t>S-100WG3</w:t>
      </w:r>
    </w:p>
    <w:p w:rsidR="007018BA" w:rsidRPr="007018BA" w:rsidRDefault="007018BA" w:rsidP="007018BA">
      <w:pPr>
        <w:pStyle w:val="Default"/>
        <w:jc w:val="both"/>
        <w:rPr>
          <w:lang w:val="en-GB"/>
        </w:rPr>
      </w:pPr>
      <w:r>
        <w:rPr>
          <w:rFonts w:ascii="Calibri" w:hAnsi="Calibri"/>
          <w:sz w:val="22"/>
          <w:szCs w:val="22"/>
          <w:lang w:val="en-GB"/>
        </w:rPr>
        <w:t>S-100WG3 is scheduled to be held in Singapore 10-13 April, 2018.</w:t>
      </w:r>
    </w:p>
    <w:p w:rsidR="00FB245C" w:rsidRPr="00395EEA" w:rsidRDefault="00FB245C" w:rsidP="00395EEA">
      <w:pPr>
        <w:pStyle w:val="Heading1"/>
        <w:rPr>
          <w:lang w:val="en-GB"/>
        </w:rPr>
      </w:pPr>
      <w:r w:rsidRPr="00161D94">
        <w:rPr>
          <w:lang w:val="en-GB"/>
        </w:rPr>
        <w:t>Action requested of the Committee</w:t>
      </w:r>
    </w:p>
    <w:p w:rsidR="00FB245C" w:rsidRPr="00395EEA" w:rsidRDefault="00820761" w:rsidP="00820761">
      <w:pPr>
        <w:pStyle w:val="BodyText"/>
        <w:rPr>
          <w:lang w:val="en-GB"/>
        </w:rPr>
      </w:pPr>
      <w:bookmarkStart w:id="2" w:name="_GoBack"/>
      <w:bookmarkEnd w:id="2"/>
      <w:r>
        <w:rPr>
          <w:lang w:val="en-GB"/>
        </w:rPr>
        <w:t>The Committee is requested to note the report.</w:t>
      </w:r>
    </w:p>
    <w:sectPr w:rsidR="00FB245C" w:rsidRPr="00395EEA"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F2" w:rsidRDefault="00E91EF2" w:rsidP="00362CD9">
      <w:r>
        <w:separator/>
      </w:r>
    </w:p>
  </w:endnote>
  <w:endnote w:type="continuationSeparator" w:id="0">
    <w:p w:rsidR="00E91EF2" w:rsidRDefault="00E91EF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74B" w:rsidRDefault="00A2074B">
    <w:pPr>
      <w:pStyle w:val="Footer"/>
    </w:pPr>
    <w:r>
      <w:tab/>
    </w:r>
    <w:r>
      <w:fldChar w:fldCharType="begin"/>
    </w:r>
    <w:r>
      <w:instrText xml:space="preserve"> PAGE   \* MERGEFORMAT </w:instrText>
    </w:r>
    <w:r>
      <w:fldChar w:fldCharType="separate"/>
    </w:r>
    <w:r w:rsidR="0082076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F2" w:rsidRDefault="00E91EF2" w:rsidP="00362CD9">
      <w:r>
        <w:separator/>
      </w:r>
    </w:p>
  </w:footnote>
  <w:footnote w:type="continuationSeparator" w:id="0">
    <w:p w:rsidR="00E91EF2" w:rsidRDefault="00E91EF2" w:rsidP="00362CD9">
      <w:r>
        <w:continuationSeparator/>
      </w:r>
    </w:p>
  </w:footnote>
  <w:footnote w:id="1">
    <w:p w:rsidR="00A2074B" w:rsidRPr="001069F0" w:rsidRDefault="00A2074B">
      <w:pPr>
        <w:pStyle w:val="FootnoteText"/>
        <w:rPr>
          <w:lang w:val="en-GB"/>
        </w:rPr>
      </w:pPr>
    </w:p>
  </w:footnote>
  <w:footnote w:id="2">
    <w:p w:rsidR="00A2074B" w:rsidRDefault="00A2074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74B" w:rsidRDefault="00E91EF2"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8D333F"/>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6D857E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2CCE08EC"/>
    <w:multiLevelType w:val="hybridMultilevel"/>
    <w:tmpl w:val="5580A0B0"/>
    <w:lvl w:ilvl="0" w:tplc="2BFCE51E">
      <w:start w:val="1"/>
      <w:numFmt w:val="decimal"/>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nsid w:val="35A67004"/>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4C7330"/>
    <w:multiLevelType w:val="hybridMultilevel"/>
    <w:tmpl w:val="D5B639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C834C9D"/>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D124F7E"/>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4C72D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AF671B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E960332"/>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0"/>
  </w:num>
  <w:num w:numId="2">
    <w:abstractNumId w:val="13"/>
  </w:num>
  <w:num w:numId="3">
    <w:abstractNumId w:val="1"/>
  </w:num>
  <w:num w:numId="4">
    <w:abstractNumId w:val="22"/>
  </w:num>
  <w:num w:numId="5">
    <w:abstractNumId w:val="9"/>
  </w:num>
  <w:num w:numId="6">
    <w:abstractNumId w:val="5"/>
  </w:num>
  <w:num w:numId="7">
    <w:abstractNumId w:val="15"/>
  </w:num>
  <w:num w:numId="8">
    <w:abstractNumId w:val="14"/>
  </w:num>
  <w:num w:numId="9">
    <w:abstractNumId w:val="21"/>
  </w:num>
  <w:num w:numId="10">
    <w:abstractNumId w:val="4"/>
  </w:num>
  <w:num w:numId="11">
    <w:abstractNumId w:val="16"/>
  </w:num>
  <w:num w:numId="12">
    <w:abstractNumId w:val="11"/>
  </w:num>
  <w:num w:numId="13">
    <w:abstractNumId w:val="10"/>
  </w:num>
  <w:num w:numId="14">
    <w:abstractNumId w:val="3"/>
  </w:num>
  <w:num w:numId="15">
    <w:abstractNumId w:val="12"/>
  </w:num>
  <w:num w:numId="16">
    <w:abstractNumId w:val="0"/>
  </w:num>
  <w:num w:numId="17">
    <w:abstractNumId w:val="7"/>
  </w:num>
  <w:num w:numId="18">
    <w:abstractNumId w:val="25"/>
  </w:num>
  <w:num w:numId="19">
    <w:abstractNumId w:val="18"/>
  </w:num>
  <w:num w:numId="20">
    <w:abstractNumId w:val="19"/>
  </w:num>
  <w:num w:numId="21">
    <w:abstractNumId w:val="6"/>
  </w:num>
  <w:num w:numId="22">
    <w:abstractNumId w:val="2"/>
  </w:num>
  <w:num w:numId="23">
    <w:abstractNumId w:val="24"/>
  </w:num>
  <w:num w:numId="24">
    <w:abstractNumId w:val="8"/>
  </w:num>
  <w:num w:numId="25">
    <w:abstractNumId w:val="2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652C0"/>
    <w:rsid w:val="00070C13"/>
    <w:rsid w:val="00077982"/>
    <w:rsid w:val="00084F33"/>
    <w:rsid w:val="000A77A7"/>
    <w:rsid w:val="000B1707"/>
    <w:rsid w:val="000C1B3E"/>
    <w:rsid w:val="001069F0"/>
    <w:rsid w:val="00110AE7"/>
    <w:rsid w:val="00113BA6"/>
    <w:rsid w:val="00116AE1"/>
    <w:rsid w:val="00141687"/>
    <w:rsid w:val="00145867"/>
    <w:rsid w:val="00161D94"/>
    <w:rsid w:val="00177F4D"/>
    <w:rsid w:val="00180DDA"/>
    <w:rsid w:val="001B2A2D"/>
    <w:rsid w:val="001B4E89"/>
    <w:rsid w:val="001B737D"/>
    <w:rsid w:val="001C44A3"/>
    <w:rsid w:val="001C6642"/>
    <w:rsid w:val="001E0E15"/>
    <w:rsid w:val="001F528A"/>
    <w:rsid w:val="001F704E"/>
    <w:rsid w:val="00201722"/>
    <w:rsid w:val="0021096A"/>
    <w:rsid w:val="002125B0"/>
    <w:rsid w:val="00224FF9"/>
    <w:rsid w:val="002327B7"/>
    <w:rsid w:val="00234D4D"/>
    <w:rsid w:val="00243228"/>
    <w:rsid w:val="00251483"/>
    <w:rsid w:val="00255CAA"/>
    <w:rsid w:val="00264305"/>
    <w:rsid w:val="00265D0A"/>
    <w:rsid w:val="0027234D"/>
    <w:rsid w:val="002A0346"/>
    <w:rsid w:val="002A3C16"/>
    <w:rsid w:val="002A4487"/>
    <w:rsid w:val="002B49E9"/>
    <w:rsid w:val="002C632E"/>
    <w:rsid w:val="002D3E8B"/>
    <w:rsid w:val="002D4575"/>
    <w:rsid w:val="002D5C0C"/>
    <w:rsid w:val="002E03D1"/>
    <w:rsid w:val="002E6B74"/>
    <w:rsid w:val="002E6FCA"/>
    <w:rsid w:val="00356CD0"/>
    <w:rsid w:val="00362CD9"/>
    <w:rsid w:val="003761CA"/>
    <w:rsid w:val="00376ACE"/>
    <w:rsid w:val="00380DAF"/>
    <w:rsid w:val="00391E81"/>
    <w:rsid w:val="00395EEA"/>
    <w:rsid w:val="003972CE"/>
    <w:rsid w:val="003B28F5"/>
    <w:rsid w:val="003B7B7D"/>
    <w:rsid w:val="003C2125"/>
    <w:rsid w:val="003C54CB"/>
    <w:rsid w:val="003C7A2A"/>
    <w:rsid w:val="003D2DC1"/>
    <w:rsid w:val="003D69D0"/>
    <w:rsid w:val="003F2918"/>
    <w:rsid w:val="003F430E"/>
    <w:rsid w:val="0041088C"/>
    <w:rsid w:val="00420A38"/>
    <w:rsid w:val="00422BFF"/>
    <w:rsid w:val="00431B19"/>
    <w:rsid w:val="004661AD"/>
    <w:rsid w:val="00481E7F"/>
    <w:rsid w:val="004B621D"/>
    <w:rsid w:val="004D1D85"/>
    <w:rsid w:val="004D3C3A"/>
    <w:rsid w:val="004E1CD1"/>
    <w:rsid w:val="0050022B"/>
    <w:rsid w:val="005107EB"/>
    <w:rsid w:val="00521345"/>
    <w:rsid w:val="00526DF0"/>
    <w:rsid w:val="00545CC4"/>
    <w:rsid w:val="00551FFF"/>
    <w:rsid w:val="005607A2"/>
    <w:rsid w:val="0057198B"/>
    <w:rsid w:val="005969F2"/>
    <w:rsid w:val="00597FAE"/>
    <w:rsid w:val="005B32A3"/>
    <w:rsid w:val="005C0D44"/>
    <w:rsid w:val="005C566C"/>
    <w:rsid w:val="005C7E69"/>
    <w:rsid w:val="005D43AF"/>
    <w:rsid w:val="005E262D"/>
    <w:rsid w:val="005E2CD4"/>
    <w:rsid w:val="005F23D3"/>
    <w:rsid w:val="005F7E20"/>
    <w:rsid w:val="00605E43"/>
    <w:rsid w:val="00611A00"/>
    <w:rsid w:val="006153BB"/>
    <w:rsid w:val="00635C87"/>
    <w:rsid w:val="006652C3"/>
    <w:rsid w:val="00691FD0"/>
    <w:rsid w:val="00692148"/>
    <w:rsid w:val="006A1A1E"/>
    <w:rsid w:val="006C5948"/>
    <w:rsid w:val="006C652D"/>
    <w:rsid w:val="006C6904"/>
    <w:rsid w:val="006D57B0"/>
    <w:rsid w:val="006F2A74"/>
    <w:rsid w:val="007018BA"/>
    <w:rsid w:val="00706F0F"/>
    <w:rsid w:val="007118F5"/>
    <w:rsid w:val="00712AA4"/>
    <w:rsid w:val="007146C4"/>
    <w:rsid w:val="00721AA1"/>
    <w:rsid w:val="0072261B"/>
    <w:rsid w:val="00724B67"/>
    <w:rsid w:val="00740A62"/>
    <w:rsid w:val="007547F8"/>
    <w:rsid w:val="00765622"/>
    <w:rsid w:val="00770B6C"/>
    <w:rsid w:val="007751B0"/>
    <w:rsid w:val="00783FEA"/>
    <w:rsid w:val="00793A0B"/>
    <w:rsid w:val="007A395D"/>
    <w:rsid w:val="007C3239"/>
    <w:rsid w:val="007C346C"/>
    <w:rsid w:val="008028D5"/>
    <w:rsid w:val="0080294B"/>
    <w:rsid w:val="00804D21"/>
    <w:rsid w:val="00813EFB"/>
    <w:rsid w:val="00820761"/>
    <w:rsid w:val="0082228C"/>
    <w:rsid w:val="0082480E"/>
    <w:rsid w:val="00831C5E"/>
    <w:rsid w:val="00833B3A"/>
    <w:rsid w:val="00850293"/>
    <w:rsid w:val="00851373"/>
    <w:rsid w:val="00851BA6"/>
    <w:rsid w:val="0085654D"/>
    <w:rsid w:val="008601EA"/>
    <w:rsid w:val="00861160"/>
    <w:rsid w:val="0086654F"/>
    <w:rsid w:val="00870A63"/>
    <w:rsid w:val="008A356F"/>
    <w:rsid w:val="008A4653"/>
    <w:rsid w:val="008A4717"/>
    <w:rsid w:val="008A50CC"/>
    <w:rsid w:val="008B6C62"/>
    <w:rsid w:val="008D1694"/>
    <w:rsid w:val="008D79CB"/>
    <w:rsid w:val="008F07BC"/>
    <w:rsid w:val="008F4151"/>
    <w:rsid w:val="0092692B"/>
    <w:rsid w:val="00943E9C"/>
    <w:rsid w:val="00953F4D"/>
    <w:rsid w:val="00960BB8"/>
    <w:rsid w:val="00964F5C"/>
    <w:rsid w:val="0097486A"/>
    <w:rsid w:val="009831C0"/>
    <w:rsid w:val="0099161D"/>
    <w:rsid w:val="00A0389B"/>
    <w:rsid w:val="00A2074B"/>
    <w:rsid w:val="00A2270D"/>
    <w:rsid w:val="00A32371"/>
    <w:rsid w:val="00A32FE9"/>
    <w:rsid w:val="00A37A40"/>
    <w:rsid w:val="00A42A01"/>
    <w:rsid w:val="00A446C9"/>
    <w:rsid w:val="00A635D6"/>
    <w:rsid w:val="00A72958"/>
    <w:rsid w:val="00A8553A"/>
    <w:rsid w:val="00A86BBE"/>
    <w:rsid w:val="00A93AED"/>
    <w:rsid w:val="00AA5412"/>
    <w:rsid w:val="00AC18BD"/>
    <w:rsid w:val="00AE1319"/>
    <w:rsid w:val="00AE34BB"/>
    <w:rsid w:val="00B226F2"/>
    <w:rsid w:val="00B274DF"/>
    <w:rsid w:val="00B56BDF"/>
    <w:rsid w:val="00B65812"/>
    <w:rsid w:val="00B853CB"/>
    <w:rsid w:val="00B85CD6"/>
    <w:rsid w:val="00B90A27"/>
    <w:rsid w:val="00B9554D"/>
    <w:rsid w:val="00BA0B03"/>
    <w:rsid w:val="00BB2B9F"/>
    <w:rsid w:val="00BB76FD"/>
    <w:rsid w:val="00BB7D9E"/>
    <w:rsid w:val="00BC2334"/>
    <w:rsid w:val="00BD3CB8"/>
    <w:rsid w:val="00BD4E6F"/>
    <w:rsid w:val="00BF32F0"/>
    <w:rsid w:val="00BF4DCE"/>
    <w:rsid w:val="00BF791C"/>
    <w:rsid w:val="00C05CE5"/>
    <w:rsid w:val="00C15017"/>
    <w:rsid w:val="00C256F7"/>
    <w:rsid w:val="00C6171E"/>
    <w:rsid w:val="00C63706"/>
    <w:rsid w:val="00C67067"/>
    <w:rsid w:val="00C8157C"/>
    <w:rsid w:val="00CA1A52"/>
    <w:rsid w:val="00CA27D0"/>
    <w:rsid w:val="00CA6F2C"/>
    <w:rsid w:val="00CF1871"/>
    <w:rsid w:val="00CF3AF8"/>
    <w:rsid w:val="00D019CE"/>
    <w:rsid w:val="00D1133E"/>
    <w:rsid w:val="00D17A34"/>
    <w:rsid w:val="00D26628"/>
    <w:rsid w:val="00D332B3"/>
    <w:rsid w:val="00D55207"/>
    <w:rsid w:val="00D81801"/>
    <w:rsid w:val="00D82E94"/>
    <w:rsid w:val="00D92B45"/>
    <w:rsid w:val="00D95962"/>
    <w:rsid w:val="00DB53DF"/>
    <w:rsid w:val="00DB5957"/>
    <w:rsid w:val="00DC00AB"/>
    <w:rsid w:val="00DC389B"/>
    <w:rsid w:val="00DE2FEE"/>
    <w:rsid w:val="00DF7B0F"/>
    <w:rsid w:val="00E00BE9"/>
    <w:rsid w:val="00E15A73"/>
    <w:rsid w:val="00E227D5"/>
    <w:rsid w:val="00E22A11"/>
    <w:rsid w:val="00E31E5C"/>
    <w:rsid w:val="00E44DD2"/>
    <w:rsid w:val="00E558C3"/>
    <w:rsid w:val="00E55927"/>
    <w:rsid w:val="00E777B9"/>
    <w:rsid w:val="00E912A6"/>
    <w:rsid w:val="00E91EF2"/>
    <w:rsid w:val="00EA4844"/>
    <w:rsid w:val="00EA4D9C"/>
    <w:rsid w:val="00EA5A97"/>
    <w:rsid w:val="00EB75EE"/>
    <w:rsid w:val="00EC5BA1"/>
    <w:rsid w:val="00EE4C1D"/>
    <w:rsid w:val="00EF3685"/>
    <w:rsid w:val="00F04350"/>
    <w:rsid w:val="00F133DB"/>
    <w:rsid w:val="00F159EB"/>
    <w:rsid w:val="00F25BF4"/>
    <w:rsid w:val="00F267DB"/>
    <w:rsid w:val="00F46F6F"/>
    <w:rsid w:val="00F60608"/>
    <w:rsid w:val="00F62217"/>
    <w:rsid w:val="00F62311"/>
    <w:rsid w:val="00F7324C"/>
    <w:rsid w:val="00FB17A9"/>
    <w:rsid w:val="00FB245C"/>
    <w:rsid w:val="00FB527C"/>
    <w:rsid w:val="00FB6F75"/>
    <w:rsid w:val="00FC0EB3"/>
    <w:rsid w:val="00FD675E"/>
    <w:rsid w:val="00FE554F"/>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D60E4543-11AC-4ACC-B7FA-6773A3B3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en-US" w:eastAsia="en-GB"/>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cs="Times New Roman"/>
      <w:b/>
      <w:bCs/>
      <w:caps/>
      <w:color w:val="0070C0"/>
      <w:kern w:val="28"/>
      <w:sz w:val="22"/>
      <w:szCs w:val="22"/>
      <w:lang w:val="fr-FR" w:eastAsia="de-DE"/>
    </w:rPr>
  </w:style>
  <w:style w:type="character" w:customStyle="1" w:styleId="Heading2Char">
    <w:name w:val="Heading 2 Char"/>
    <w:link w:val="Heading2"/>
    <w:uiPriority w:val="99"/>
    <w:locked/>
    <w:rsid w:val="00605E43"/>
    <w:rPr>
      <w:rFonts w:cs="Times New Roman"/>
      <w:b/>
      <w:bCs/>
      <w:color w:val="0070C0"/>
      <w:sz w:val="24"/>
      <w:szCs w:val="24"/>
      <w:lang w:val="fr-FR" w:eastAsia="ja-JP"/>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CA1A52"/>
    <w:pPr>
      <w:spacing w:after="120"/>
      <w:jc w:val="both"/>
    </w:pPr>
    <w:rPr>
      <w:rFonts w:ascii="Calibri" w:hAnsi="Calibri" w:cs="Calibri"/>
      <w:lang w:val="fr-FR" w:eastAsia="de-DE"/>
    </w:rPr>
  </w:style>
  <w:style w:type="character" w:customStyle="1" w:styleId="BodyTextChar">
    <w:name w:val="Body Text Char"/>
    <w:link w:val="BodyText"/>
    <w:uiPriority w:val="99"/>
    <w:locked/>
    <w:rsid w:val="00CA1A52"/>
    <w:rPr>
      <w:rFonts w:cs="Times New Roman"/>
      <w:sz w:val="22"/>
      <w:szCs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4"/>
      <w:szCs w:val="24"/>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4"/>
      <w:szCs w:val="24"/>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4"/>
      <w:szCs w:val="24"/>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4"/>
      <w:szCs w:val="24"/>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6"/>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lang w:val="fr-FR" w:eastAsia="fr-FR"/>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lang w:val="fr-FR" w:eastAsia="fr-FR"/>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BC68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641944">
      <w:bodyDiv w:val="1"/>
      <w:marLeft w:val="0"/>
      <w:marRight w:val="0"/>
      <w:marTop w:val="0"/>
      <w:marBottom w:val="0"/>
      <w:divBdr>
        <w:top w:val="none" w:sz="0" w:space="0" w:color="auto"/>
        <w:left w:val="none" w:sz="0" w:space="0" w:color="auto"/>
        <w:bottom w:val="none" w:sz="0" w:space="0" w:color="auto"/>
        <w:right w:val="none" w:sz="0" w:space="0" w:color="auto"/>
      </w:divBdr>
    </w:div>
    <w:div w:id="103030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8BE82-CDA3-4F0D-A262-8429011E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3947</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2</cp:revision>
  <dcterms:created xsi:type="dcterms:W3CDTF">2017-09-21T09:56:00Z</dcterms:created>
  <dcterms:modified xsi:type="dcterms:W3CDTF">2017-09-21T09:56:00Z</dcterms:modified>
</cp:coreProperties>
</file>